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5C" w:rsidRPr="00AC6E0E" w:rsidRDefault="0090675C" w:rsidP="00F72B25">
      <w:pPr>
        <w:spacing w:line="276" w:lineRule="auto"/>
        <w:ind w:right="-20"/>
        <w:jc w:val="center"/>
        <w:rPr>
          <w:rFonts w:asciiTheme="minorHAnsi" w:hAnsiTheme="minorHAnsi" w:cs="Arial"/>
          <w:b/>
          <w:sz w:val="36"/>
          <w:szCs w:val="22"/>
        </w:rPr>
      </w:pPr>
      <w:r w:rsidRPr="00AC6E0E">
        <w:rPr>
          <w:rFonts w:asciiTheme="minorHAnsi" w:hAnsiTheme="minorHAnsi" w:cs="Arial"/>
          <w:b/>
          <w:sz w:val="36"/>
          <w:szCs w:val="22"/>
        </w:rPr>
        <w:t>Beispielthemen für Masterarbeiten der vergangenen Jahre</w:t>
      </w:r>
    </w:p>
    <w:p w:rsidR="001F54D4" w:rsidRPr="00F72B25" w:rsidRDefault="001F54D4" w:rsidP="00F72B25">
      <w:pPr>
        <w:spacing w:line="276" w:lineRule="auto"/>
        <w:ind w:right="160"/>
        <w:jc w:val="both"/>
        <w:rPr>
          <w:rFonts w:asciiTheme="minorHAnsi" w:hAnsiTheme="minorHAnsi" w:cs="Arial"/>
          <w:sz w:val="22"/>
          <w:szCs w:val="22"/>
        </w:rPr>
      </w:pP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b/>
          <w:sz w:val="22"/>
          <w:szCs w:val="22"/>
        </w:rPr>
      </w:pPr>
      <w:r w:rsidRPr="00F72B25">
        <w:rPr>
          <w:rFonts w:asciiTheme="minorHAnsi" w:hAnsiTheme="minorHAnsi" w:cs="Arial"/>
          <w:b/>
          <w:sz w:val="22"/>
          <w:szCs w:val="22"/>
        </w:rPr>
        <w:t xml:space="preserve">Themen für empirische Arbeiten: </w:t>
      </w: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b/>
          <w:sz w:val="22"/>
          <w:szCs w:val="22"/>
        </w:rPr>
      </w:pP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Cultural Distance as a contextual boundary of Cultural Intelligence: An empirical investigation among university exchange students located in Germany</w:t>
      </w:r>
    </w:p>
    <w:p w:rsidR="0090675C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Does it even matter? The impact of meaningfulness and consequences on lying</w:t>
      </w: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 xml:space="preserve">The Effort Reward Imbalance and Job Satisfaction - An Empirical Evaluation of the </w:t>
      </w:r>
      <w:r w:rsidR="00F72B25" w:rsidRPr="00F72B25">
        <w:rPr>
          <w:rFonts w:asciiTheme="minorHAnsi" w:hAnsiTheme="minorHAnsi" w:cs="Arial"/>
          <w:sz w:val="22"/>
          <w:szCs w:val="22"/>
          <w:lang w:val="en-US"/>
        </w:rPr>
        <w:t>GSOEP</w:t>
      </w: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Innovation in Organizations - An Experimental Analysis of the Effect of Goals on Creative Thinking</w:t>
      </w:r>
    </w:p>
    <w:p w:rsidR="00F72B25" w:rsidRPr="00F72B25" w:rsidRDefault="00F72B25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 xml:space="preserve">Goal Setting as a Strategic Management Instrument and its Effect on Performance </w:t>
      </w: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Does success cause cheating?</w:t>
      </w: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Training and Job (Dis-)</w:t>
      </w:r>
      <w:r w:rsidR="00F72B25" w:rsidRPr="00F72B2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F72B25">
        <w:rPr>
          <w:rFonts w:asciiTheme="minorHAnsi" w:hAnsiTheme="minorHAnsi" w:cs="Arial"/>
          <w:sz w:val="22"/>
          <w:szCs w:val="22"/>
          <w:lang w:val="en-US"/>
        </w:rPr>
        <w:t>Satisfaction</w:t>
      </w:r>
      <w:r w:rsidR="00F72B25" w:rsidRPr="00F72B25">
        <w:rPr>
          <w:rFonts w:asciiTheme="minorHAnsi" w:hAnsiTheme="minorHAnsi" w:cs="Arial"/>
          <w:sz w:val="22"/>
          <w:szCs w:val="22"/>
          <w:lang w:val="en-US"/>
        </w:rPr>
        <w:t>.</w:t>
      </w:r>
      <w:r w:rsidRPr="00F72B25">
        <w:rPr>
          <w:rFonts w:asciiTheme="minorHAnsi" w:hAnsiTheme="minorHAnsi" w:cs="Arial"/>
          <w:sz w:val="22"/>
          <w:szCs w:val="22"/>
          <w:lang w:val="en-US"/>
        </w:rPr>
        <w:t xml:space="preserve"> An Empirical Analysis Based on a German Large Scale Employee Survey</w:t>
      </w:r>
    </w:p>
    <w:p w:rsidR="00F72B25" w:rsidRPr="00F72B25" w:rsidRDefault="00F72B25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Part-time employment and life satisfaction: An empirical analysis based on the GSOEP</w:t>
      </w: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 xml:space="preserve">The Gender Pay Gap in East and West Germany - An empirical analysis with the </w:t>
      </w:r>
      <w:r w:rsidR="00F72B25" w:rsidRPr="00F72B25">
        <w:rPr>
          <w:rFonts w:asciiTheme="minorHAnsi" w:hAnsiTheme="minorHAnsi" w:cs="Arial"/>
          <w:sz w:val="22"/>
          <w:szCs w:val="22"/>
          <w:lang w:val="en-US"/>
        </w:rPr>
        <w:t>GSOEP</w:t>
      </w: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Pay for Performance - An empirical analysis of compensation data from the German high tech industry</w:t>
      </w:r>
    </w:p>
    <w:p w:rsidR="00331AA3" w:rsidRPr="00F72B25" w:rsidRDefault="00331AA3" w:rsidP="0054612F">
      <w:pPr>
        <w:pStyle w:val="Listenabsatz"/>
        <w:numPr>
          <w:ilvl w:val="0"/>
          <w:numId w:val="2"/>
        </w:numPr>
        <w:spacing w:line="276" w:lineRule="auto"/>
        <w:ind w:left="714" w:right="-1701"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The Impact of Age Diversity on Firm Innovativeness and Performance - An</w:t>
      </w:r>
      <w:r w:rsidRPr="00F72B25">
        <w:rPr>
          <w:rFonts w:asciiTheme="minorHAnsi" w:hAnsiTheme="minorHAnsi"/>
          <w:lang w:val="en-US"/>
        </w:rPr>
        <w:t xml:space="preserve"> </w:t>
      </w:r>
      <w:r w:rsidRPr="00F72B25">
        <w:rPr>
          <w:rFonts w:asciiTheme="minorHAnsi" w:hAnsiTheme="minorHAnsi" w:cs="Arial"/>
          <w:sz w:val="22"/>
          <w:szCs w:val="22"/>
          <w:lang w:val="en-US"/>
        </w:rPr>
        <w:t>Empirical Analysis of the German IAB Establishment Panel</w:t>
      </w:r>
    </w:p>
    <w:p w:rsidR="00F72B25" w:rsidRPr="00F72B25" w:rsidRDefault="00F72B25" w:rsidP="00F72B25">
      <w:pPr>
        <w:pStyle w:val="Listenabsatz"/>
        <w:spacing w:line="276" w:lineRule="auto"/>
        <w:ind w:right="1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b/>
          <w:sz w:val="22"/>
          <w:szCs w:val="22"/>
        </w:rPr>
      </w:pPr>
      <w:r w:rsidRPr="00F72B25">
        <w:rPr>
          <w:rFonts w:asciiTheme="minorHAnsi" w:hAnsiTheme="minorHAnsi" w:cs="Arial"/>
          <w:b/>
          <w:sz w:val="22"/>
          <w:szCs w:val="22"/>
        </w:rPr>
        <w:t>Themen für Theorie- bzw. Literaturarbeiten:</w:t>
      </w: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b/>
          <w:sz w:val="22"/>
          <w:szCs w:val="22"/>
        </w:rPr>
      </w:pPr>
    </w:p>
    <w:p w:rsidR="0090675C" w:rsidRPr="00F72B25" w:rsidRDefault="0090675C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Objectivity and Subjectivity in Performance Evaluation</w:t>
      </w:r>
      <w:r w:rsidR="00331AA3" w:rsidRPr="00F72B2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90675C" w:rsidRPr="00F72B25" w:rsidRDefault="0090675C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The Effect of Variable Remuneration on Satisfaction: Does Personality Matter?</w:t>
      </w:r>
    </w:p>
    <w:p w:rsidR="00331AA3" w:rsidRPr="00F72B25" w:rsidRDefault="00331AA3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 xml:space="preserve">The Influence of Cultural Intelligence on Employee Cooperation and Satisfaction during International </w:t>
      </w:r>
      <w:r w:rsidR="0054612F" w:rsidRPr="00F72B25">
        <w:rPr>
          <w:rFonts w:asciiTheme="minorHAnsi" w:hAnsiTheme="minorHAnsi" w:cs="Arial"/>
          <w:sz w:val="22"/>
          <w:szCs w:val="22"/>
          <w:lang w:val="en-US"/>
        </w:rPr>
        <w:t>Assignments</w:t>
      </w:r>
    </w:p>
    <w:p w:rsidR="00331AA3" w:rsidRPr="00F72B25" w:rsidRDefault="00331AA3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The effect of talent management schemes on employer attractiveness</w:t>
      </w:r>
    </w:p>
    <w:p w:rsidR="00331AA3" w:rsidRPr="00F72B25" w:rsidRDefault="00331AA3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 xml:space="preserve">The Effect of High Performance Work Practices on Organizational Performance </w:t>
      </w:r>
    </w:p>
    <w:p w:rsidR="00331AA3" w:rsidRPr="00F72B25" w:rsidRDefault="00331AA3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The Hidden Costs of Work Task Preferences</w:t>
      </w:r>
    </w:p>
    <w:p w:rsidR="00331AA3" w:rsidRDefault="00331AA3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72B25">
        <w:rPr>
          <w:rFonts w:asciiTheme="minorHAnsi" w:hAnsiTheme="minorHAnsi" w:cs="Arial"/>
          <w:sz w:val="22"/>
          <w:szCs w:val="22"/>
          <w:lang w:val="en-US"/>
        </w:rPr>
        <w:t>Gaming of incentive schemes</w:t>
      </w:r>
    </w:p>
    <w:p w:rsidR="0054612F" w:rsidRDefault="0054612F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Team diversity and performance</w:t>
      </w:r>
    </w:p>
    <w:p w:rsidR="0054612F" w:rsidRPr="00AC6E0E" w:rsidRDefault="0054612F" w:rsidP="0054612F">
      <w:pPr>
        <w:pStyle w:val="Listenabsatz"/>
        <w:numPr>
          <w:ilvl w:val="0"/>
          <w:numId w:val="3"/>
        </w:numPr>
        <w:spacing w:line="276" w:lineRule="auto"/>
        <w:ind w:right="-1701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4612F">
        <w:rPr>
          <w:rFonts w:asciiTheme="minorHAnsi" w:hAnsiTheme="minorHAnsi" w:cs="Arial"/>
          <w:sz w:val="22"/>
          <w:szCs w:val="22"/>
          <w:lang w:val="en-US"/>
        </w:rPr>
        <w:t>Do Gender Differences in Confidence and Risk Aversion Contribute to the</w:t>
      </w:r>
      <w:r w:rsidRPr="0054612F">
        <w:rPr>
          <w:lang w:val="en-US"/>
        </w:rPr>
        <w:t xml:space="preserve"> </w:t>
      </w:r>
      <w:r w:rsidRPr="0054612F">
        <w:rPr>
          <w:rFonts w:asciiTheme="minorHAnsi" w:hAnsiTheme="minorHAnsi" w:cs="Arial"/>
          <w:sz w:val="22"/>
          <w:szCs w:val="22"/>
          <w:lang w:val="en-US"/>
        </w:rPr>
        <w:t>Pay Gap?</w:t>
      </w: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b/>
          <w:sz w:val="22"/>
          <w:szCs w:val="22"/>
        </w:rPr>
      </w:pPr>
      <w:r w:rsidRPr="00F72B25">
        <w:rPr>
          <w:rFonts w:asciiTheme="minorHAnsi" w:hAnsiTheme="minorHAnsi" w:cs="Arial"/>
          <w:b/>
          <w:sz w:val="22"/>
          <w:szCs w:val="22"/>
        </w:rPr>
        <w:t xml:space="preserve">Abschlussarbeiten in Kooperation mit Unternehmen sind ebenfalls möglich. </w:t>
      </w: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b/>
          <w:sz w:val="22"/>
          <w:szCs w:val="22"/>
        </w:rPr>
      </w:pP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b/>
          <w:sz w:val="22"/>
          <w:szCs w:val="22"/>
        </w:rPr>
      </w:pPr>
      <w:r w:rsidRPr="00F72B25">
        <w:rPr>
          <w:rFonts w:asciiTheme="minorHAnsi" w:hAnsiTheme="minorHAnsi" w:cs="Arial"/>
          <w:b/>
          <w:sz w:val="22"/>
          <w:szCs w:val="22"/>
        </w:rPr>
        <w:t xml:space="preserve">Ihre eigenen Themenvorschläge sind ebenfalls sehr willkommen. </w:t>
      </w:r>
    </w:p>
    <w:p w:rsidR="0090675C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sz w:val="22"/>
          <w:szCs w:val="22"/>
        </w:rPr>
      </w:pPr>
    </w:p>
    <w:p w:rsidR="00801BAA" w:rsidRPr="00F72B25" w:rsidRDefault="0090675C" w:rsidP="00F72B25">
      <w:pPr>
        <w:spacing w:line="276" w:lineRule="auto"/>
        <w:ind w:right="160"/>
        <w:jc w:val="both"/>
        <w:rPr>
          <w:rFonts w:asciiTheme="minorHAnsi" w:hAnsiTheme="minorHAnsi" w:cs="Arial"/>
          <w:sz w:val="22"/>
          <w:szCs w:val="22"/>
        </w:rPr>
      </w:pPr>
      <w:r w:rsidRPr="00F72B25">
        <w:rPr>
          <w:rFonts w:asciiTheme="minorHAnsi" w:hAnsiTheme="minorHAnsi" w:cs="Arial"/>
          <w:sz w:val="22"/>
          <w:szCs w:val="22"/>
        </w:rPr>
        <w:t xml:space="preserve">Dies ist eine </w:t>
      </w:r>
      <w:r w:rsidRPr="00F72B25">
        <w:rPr>
          <w:rFonts w:asciiTheme="minorHAnsi" w:hAnsiTheme="minorHAnsi" w:cs="Arial"/>
          <w:sz w:val="22"/>
          <w:szCs w:val="22"/>
          <w:u w:val="single"/>
        </w:rPr>
        <w:t>unverbindliche</w:t>
      </w:r>
      <w:r w:rsidRPr="00F72B25">
        <w:rPr>
          <w:rFonts w:asciiTheme="minorHAnsi" w:hAnsiTheme="minorHAnsi" w:cs="Arial"/>
          <w:sz w:val="22"/>
          <w:szCs w:val="22"/>
        </w:rPr>
        <w:t xml:space="preserve"> Liste der Themen für Masterarbeiten. </w:t>
      </w:r>
      <w:r w:rsidR="009A1100" w:rsidRPr="00F72B25">
        <w:rPr>
          <w:rFonts w:asciiTheme="minorHAnsi" w:hAnsiTheme="minorHAnsi" w:cs="Arial"/>
          <w:sz w:val="22"/>
          <w:szCs w:val="22"/>
        </w:rPr>
        <w:t xml:space="preserve"> </w:t>
      </w:r>
    </w:p>
    <w:sectPr w:rsidR="00801BAA" w:rsidRPr="00F72B25">
      <w:headerReference w:type="default" r:id="rId8"/>
      <w:footerReference w:type="default" r:id="rId9"/>
      <w:headerReference w:type="first" r:id="rId10"/>
      <w:type w:val="continuous"/>
      <w:pgSz w:w="11906" w:h="16838" w:code="9"/>
      <w:pgMar w:top="2722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AA" w:rsidRDefault="00801BAA">
      <w:r>
        <w:separator/>
      </w:r>
    </w:p>
  </w:endnote>
  <w:endnote w:type="continuationSeparator" w:id="0">
    <w:p w:rsidR="00801BAA" w:rsidRDefault="0080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D4" w:rsidRDefault="009E2D9F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C6E0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AA" w:rsidRDefault="00801BAA">
      <w:r>
        <w:separator/>
      </w:r>
    </w:p>
  </w:footnote>
  <w:footnote w:type="continuationSeparator" w:id="0">
    <w:p w:rsidR="00801BAA" w:rsidRDefault="0080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D4" w:rsidRDefault="00270AE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>
                          <w:pPr>
                            <w:rPr>
                              <w:sz w:val="48"/>
                            </w:rPr>
                          </w:pPr>
                        </w:p>
                        <w:p w:rsidR="001F54D4" w:rsidRDefault="009E2D9F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1F54D4" w:rsidRDefault="001F54D4">
                          <w:pPr>
                            <w:rPr>
                              <w:sz w:val="18"/>
                            </w:rPr>
                          </w:pPr>
                        </w:p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9E2D9F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1F54D4" w:rsidRDefault="001F54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70.9pt;margin-top:137.8pt;width:57.6pt;height:2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ZE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DoH1kS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>
                    <w:pPr>
                      <w:rPr>
                        <w:sz w:val="48"/>
                      </w:rPr>
                    </w:pPr>
                  </w:p>
                  <w:p w:rsidR="001F54D4" w:rsidRDefault="009E2D9F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F54D4" w:rsidRDefault="001F54D4">
                    <w:pPr>
                      <w:rPr>
                        <w:sz w:val="18"/>
                      </w:rPr>
                    </w:pPr>
                  </w:p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9E2D9F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F54D4" w:rsidRDefault="001F54D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D4" w:rsidRDefault="00270AE0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1905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>
                          <w:pPr>
                            <w:rPr>
                              <w:sz w:val="48"/>
                            </w:rPr>
                          </w:pPr>
                        </w:p>
                        <w:p w:rsidR="001F54D4" w:rsidRDefault="009E2D9F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1F54D4" w:rsidRDefault="001F54D4">
                          <w:pPr>
                            <w:rPr>
                              <w:sz w:val="18"/>
                            </w:rPr>
                          </w:pPr>
                        </w:p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1F54D4"/>
                        <w:p w:rsidR="001F54D4" w:rsidRDefault="009E2D9F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1F54D4" w:rsidRDefault="001F54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70.9pt;margin-top:137.8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Cb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HEgQJu4&#10;AgAAwQUAAA4AAAAAAAAAAAAAAAAALgIAAGRycy9lMm9Eb2MueG1sUEsBAi0AFAAGAAgAAAAhAHmS&#10;p8ngAAAADAEAAA8AAAAAAAAAAAAAAAAAEgUAAGRycy9kb3ducmV2LnhtbFBLBQYAAAAABAAEAPMA&#10;AAAfBgAAAAA=&#10;" o:allowincell="f" filled="f" stroked="f">
              <v:textbox>
                <w:txbxContent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>
                    <w:pPr>
                      <w:rPr>
                        <w:sz w:val="48"/>
                      </w:rPr>
                    </w:pPr>
                  </w:p>
                  <w:p w:rsidR="001F54D4" w:rsidRDefault="009E2D9F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F54D4" w:rsidRDefault="001F54D4">
                    <w:pPr>
                      <w:rPr>
                        <w:sz w:val="18"/>
                      </w:rPr>
                    </w:pPr>
                  </w:p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1F54D4"/>
                  <w:p w:rsidR="001F54D4" w:rsidRDefault="009E2D9F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F54D4" w:rsidRDefault="001F54D4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44145" distR="144145" simplePos="0" relativeHeight="251657216" behindDoc="0" locked="1" layoutInCell="1" allowOverlap="0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533400</wp:posOffset>
              </wp:positionV>
              <wp:extent cx="4712970" cy="933450"/>
              <wp:effectExtent l="0" t="0" r="11430" b="0"/>
              <wp:wrapTight wrapText="bothSides">
                <wp:wrapPolygon edited="0">
                  <wp:start x="0" y="0"/>
                  <wp:lineTo x="0" y="21159"/>
                  <wp:lineTo x="21565" y="21159"/>
                  <wp:lineTo x="2156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4D4" w:rsidRDefault="009E2D9F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  <w:p w:rsidR="00F72B25" w:rsidRDefault="00F72B25" w:rsidP="00F72B25">
                          <w:r>
                            <w:t>Wirtschafts- und Sozialwissenschaftliche Fakultät</w:t>
                          </w:r>
                        </w:p>
                        <w:p w:rsidR="00F72B25" w:rsidRDefault="00F72B25" w:rsidP="00F72B25">
                          <w:r>
                            <w:t>Seminar für ABWL und Personalwirtschaftslehre</w:t>
                          </w:r>
                        </w:p>
                        <w:p w:rsidR="00F72B25" w:rsidRDefault="00F72B25" w:rsidP="00F72B25">
                          <w:r>
                            <w:t>Prof. Dr. Dirk Sliwka</w:t>
                          </w:r>
                        </w:p>
                        <w:p w:rsidR="00F72B25" w:rsidRPr="00F72B25" w:rsidRDefault="00F72B25" w:rsidP="00F72B25"/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42pt;width:371.1pt;height:73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" o:allowoverlap="f" filled="f" stroked="f">
              <o:lock v:ext="edit" aspectratio="t"/>
              <v:textbox inset=".1mm,.1mm,.1mm,.1mm">
                <w:txbxContent>
                  <w:p w:rsidR="001F54D4" w:rsidRDefault="009E2D9F">
                    <w:pPr>
                      <w:pStyle w:val="berschrift6"/>
                      <w:ind w:right="30"/>
                      <w:rPr>
                        <w:rFonts w:ascii="Arial Narrow" w:hAnsi="Arial Narrow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  <w:p w:rsidR="00F72B25" w:rsidRDefault="00F72B25" w:rsidP="00F72B25">
                    <w:r>
                      <w:t>Wirtschafts- und Sozialwissenschaftliche Fakultät</w:t>
                    </w:r>
                  </w:p>
                  <w:p w:rsidR="00F72B25" w:rsidRDefault="00F72B25" w:rsidP="00F72B25">
                    <w:r>
                      <w:t>Seminar für ABWL und Personalwirtschaftslehre</w:t>
                    </w:r>
                  </w:p>
                  <w:p w:rsidR="00F72B25" w:rsidRDefault="00F72B25" w:rsidP="00F72B25">
                    <w:r>
                      <w:t>Prof. Dr. Dirk Sliwka</w:t>
                    </w:r>
                  </w:p>
                  <w:p w:rsidR="00F72B25" w:rsidRPr="00F72B25" w:rsidRDefault="00F72B25" w:rsidP="00F72B25"/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7A6"/>
    <w:multiLevelType w:val="hybridMultilevel"/>
    <w:tmpl w:val="03E49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2808"/>
    <w:multiLevelType w:val="hybridMultilevel"/>
    <w:tmpl w:val="5C14D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AF6"/>
    <w:multiLevelType w:val="hybridMultilevel"/>
    <w:tmpl w:val="35E29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AA"/>
    <w:rsid w:val="000829A2"/>
    <w:rsid w:val="001D2B18"/>
    <w:rsid w:val="001F54D4"/>
    <w:rsid w:val="00270AE0"/>
    <w:rsid w:val="00331AA3"/>
    <w:rsid w:val="0054612F"/>
    <w:rsid w:val="005E7524"/>
    <w:rsid w:val="00801BAA"/>
    <w:rsid w:val="0090675C"/>
    <w:rsid w:val="009A1100"/>
    <w:rsid w:val="009B4F88"/>
    <w:rsid w:val="009E2D9F"/>
    <w:rsid w:val="00AC6E0E"/>
    <w:rsid w:val="00C513D9"/>
    <w:rsid w:val="00D36D03"/>
    <w:rsid w:val="00DE1A7D"/>
    <w:rsid w:val="00F60051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806304-170D-42C7-8659-D34C8EE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9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90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c571\AppData\Local\Temp\06_Instit_mL_head2zlg_ander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CD41-0542-4C02-A572-FB9BB267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06_Instit_mL_head2zlg_andere-3</Template>
  <TotalTime>0</TotalTime>
  <Pages>1</Pages>
  <Words>291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Institute mit Logo Headline 2zeilig</vt:lpstr>
    </vt:vector>
  </TitlesOfParts>
  <Company/>
  <LinksUpToDate>false</LinksUpToDate>
  <CharactersWithSpaces>1941</CharactersWithSpaces>
  <SharedDoc>false</SharedDoc>
  <HLinks>
    <vt:vector size="6" baseType="variant">
      <vt:variant>
        <vt:i4>2228339</vt:i4>
      </vt:variant>
      <vt:variant>
        <vt:i4>-1</vt:i4>
      </vt:variant>
      <vt:variant>
        <vt:i4>2053</vt:i4>
      </vt:variant>
      <vt:variant>
        <vt:i4>1</vt:i4>
      </vt:variant>
      <vt:variant>
        <vt:lpwstr>Siegel-LOGO -kl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Institute mit Logo Headline 2zeilig</dc:title>
  <dc:subject/>
  <dc:creator>Kroeger, Simon</dc:creator>
  <cp:keywords/>
  <dc:description/>
  <cp:lastModifiedBy>Herter, Christine</cp:lastModifiedBy>
  <cp:revision>3</cp:revision>
  <cp:lastPrinted>2016-06-21T14:41:00Z</cp:lastPrinted>
  <dcterms:created xsi:type="dcterms:W3CDTF">2017-11-20T08:46:00Z</dcterms:created>
  <dcterms:modified xsi:type="dcterms:W3CDTF">2017-11-20T08:47:00Z</dcterms:modified>
</cp:coreProperties>
</file>